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0"/>
        </w:rPr>
      </w:pPr>
      <w:r>
        <w:rPr>
          <w:b/>
          <w:sz w:val="24"/>
        </w:rPr>
        <w:t>Договор</w:t>
      </w:r>
      <w:r>
        <w:rPr>
          <w:b/>
          <w:szCs w:val="20"/>
        </w:rPr>
        <w:t xml:space="preserve"> № _____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  <w:t>г. Санкт-Петербург                                                                                                               «___» ___________20</w:t>
      </w:r>
      <w:r>
        <w:rPr>
          <w:b/>
          <w:szCs w:val="20"/>
        </w:rPr>
        <w:t>21</w:t>
      </w:r>
      <w:r>
        <w:rPr>
          <w:b/>
          <w:szCs w:val="20"/>
        </w:rPr>
        <w:t xml:space="preserve">г 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Cs w:val="20"/>
        </w:rPr>
        <w:tab/>
      </w:r>
      <w:r>
        <w:rPr>
          <w:b/>
          <w:sz w:val="18"/>
          <w:szCs w:val="18"/>
        </w:rPr>
        <w:t>Общество с ограниченной ответственностью «СПБДООРС»</w:t>
      </w:r>
      <w:r>
        <w:rPr>
          <w:sz w:val="18"/>
          <w:szCs w:val="18"/>
        </w:rPr>
        <w:t>, именуемое в дальнейшем «Продавец», в лице Генерального директора Бунькова С.И, действующего на основании Устава, с одной стороны, и гражданин _______________________________________________________________________, именуемый (ая) в дальнейшем «Покупатель», с другой стороны, совместно именуемые Стороны, заключили настоящий договор о нижеследующем: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1.</w:t>
        <w:tab/>
        <w:t>Продавец передаёт в собственность Покупателя входную металлическую дверь (далее-товар), а также осуществляет её доставку и установку по адресу, указанному Покупателем, а Покупатель обязуется принять и оплатить товар и услуги по его доставке и установке на условиях, предусмотренных настоящим договором и приложениями к нему, являющимися неотъемлемой частью Договора.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>2.</w:t>
        <w:tab/>
        <w:t xml:space="preserve">Модель металлической двери, цена, отделка, размеры и иные характеристики (тип конструкции, сторона открывания, наличие глазка и т.п.) согласовываются Сторонами в Техническом описании (приложение №1 к Договору).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3.</w:t>
        <w:tab/>
        <w:t>Доставка и установка двери осуществляются в период времени, указанный Покупателем, при наличии у Продавца технической возможности. Сторона, принимающая Товар обязана проверить его на предмет количества и качества. Покупатель обязан предоставить Продавцу возможность подключиться к электрической сети 220V в месте выполнения работ, в противном случае Продавец вправе отказаться от Договора в соответствующей части, отнеся на Покупателя затраты на повторный выезд монтажной бригады.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4.</w:t>
        <w:tab/>
        <w:t xml:space="preserve">Продавец обязуется передать товар (оказать услуги) надлежащего качества, соответствующие условиям настоящего договора и обязательным для применения положениям законодательства РФ. Продавец не несет ответственность в случае изменений размеров дверных проемов, произошедших после замера Продавцом. В отсутствие прямых указаний Покупателя дверь подлежит установке «по уровню» вне зависимости от степени кривизны стены. Согласованный с заказчиком зазор между дверной коробкой и проёмом вертикальный до 55 мм шириной и горизонтальный шириной до ____ мм.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5.</w:t>
        <w:tab/>
        <w:t>Покупатель обязан информировать работников Продавца о наличии скрытой электропроводки в стенах, прилегающих к дверному проёму, равно как и иных существенных обстоятельствах, которые могут повлиять на выполнение работ по установке двери. В случае неисполнения Покупателем данной обязанности, Продавец не несёт ответственности за убытки, причинённые Покупателю при установке двери обычным способом.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6.</w:t>
        <w:tab/>
        <w:t>Покупатель своими силами производит защиту помещения от проникновения пыли в ходе выполнения работ, уборку помещения, а также косметический ремонт стен и дверного проёма. Покупатель обязан самостоятельно получить согласования, необходимые для проведения строительных работ и несёт риск наступления неблагоприятных последствий в связи с их неполучением. Работники Продавца обязаны собрать строительный мусор в мешки. Покупатель, организует вынос строительного мусора своими силами.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7.</w:t>
        <w:tab/>
        <w:t>После установки двери Стороны подписывают Акт приёмки (приложение № 2 к Договору), который подтверждает передачу товара в полном объеме и оказание Продавцом услуг по его доставке и установке надлежащего качества, а также принятие товара и услуг по его доставке и установке Покупателем. При обнаружении недостатков (брака) Сторонами составляется соответствующий акт, в котором отражается характер недостатка (брака), срок его устранения.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8.</w:t>
        <w:tab/>
        <w:t xml:space="preserve">Покупатель производит оплату цены товара непосредственно после подписания Акта приёмки </w:t>
      </w:r>
      <w:r>
        <w:rPr>
          <w:b/>
          <w:sz w:val="18"/>
          <w:szCs w:val="18"/>
        </w:rPr>
        <w:t>путём передачи наличных денежных средств бригадиру монтажной бригады</w:t>
      </w:r>
      <w:r>
        <w:rPr>
          <w:sz w:val="18"/>
          <w:szCs w:val="18"/>
        </w:rPr>
        <w:t>. По требованию Покупателя бригадир оформляет приходный кассовый ордер. С момента подписания акта на Покупателя переходят риски случайной гибели или случайного повреждения товара, а также начинают течь гарантийные сроки на товар. Цена двери не включает в себя цену её доставки и установки силами Продавца или привлечённых им третьих лиц, если иное не согласовано Сторонами.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9.</w:t>
        <w:tab/>
        <w:t>Предварительно согласованная сторонами цена металлической двери может быть изменена Продавцом в одностороннем порядке, если при установке двери выявится необходимость в проведении дополнительных работ вследствие таких обстоятельств, которых Продавец не мог предвидеть или о которых Покупатель обязан был информировать работников Продавца в соответствии с пунктом 5 настоящего договора.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10.</w:t>
        <w:tab/>
        <w:t>В случае продажи товара по образцу / описанию, равно как и в случае продажи товара дистанционным способом его размеры, отделка или иные характеристики могут изменяться в пределах обычных допусков при изготовлении без ухудшения при этом потребительских свойств товара. Также Продавец оставляет за собой право вносить в товар конструктивные изменения, связанные с совершенствованием технологии. Информация о товарах и услугах, предоставляемых Продавцом, доведена до сведения Покупателя своевременно и в полном объеме.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11.</w:t>
        <w:tab/>
        <w:t xml:space="preserve">В ходе эксплуатации двери Покупатель обязан соблюдать правила эксплуатации, приведённые в техническом паспорте. В случае проведения в помещении строительных или отделочных работ </w:t>
      </w:r>
      <w:r>
        <w:rPr>
          <w:b/>
          <w:sz w:val="18"/>
          <w:szCs w:val="18"/>
        </w:rPr>
        <w:t>Покупателю следует не допускать попадания в исполнительные механизмы замков ( так же петли)  грязи и строительного мусора, а по окончании работ - произвести промывку замков, используя жидкую смазку типа «жидкий ключ», WD-40 и т.п.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12.</w:t>
        <w:tab/>
        <w:t>Гарантийный срок на товар, равно как и гарантийный срок на работы по установке двери составляет 1 (один) год, считая со дня заключения настоящего договора, если иные сроки не установлены в техническом паспорте. Гарантийные обязательства не распространяются на механические повреждения, возникшие в процессе эксплуатации и  отслоение покрытий, возникшие вследствие нарушений правил эксплуатации; в случае если изделие имеет следы попыток  неквалифицированного ремонта или дефекты, вызванные действиями Покупателя или третьих лиц; в случае внешних физических воздействий; в случае обнаружения повреждений, вызванных попаданием инородных предметов или жидкостей.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13. Выезд мастера по гарантийному или послегарантийному обслуживанию осуществляется в рабочее время с 10-00 до 19-00 по будним дням.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14.  В случае выезда мастера по гарантийному или послегарантийному обслуживанию за пределы г. Санкт-Петербурга или   за пределы КАД, (в т.ч. по КАД от съезда на Таллиннское и Выборгское шоссе в сторону г. Кронштадта), заказчик дополнительно оплачивает сумму из расчета 30 руб./км.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15.    Договор вступает в силу с момента его подписания и действует до полного выполнения Сторонами своих обязательств. Договор составлен в двух экземплярах, имеющих равную юридическую силу, по одному для каждой из Сторон. Все приложения к Договору, являются его неотъемлемой частью. Все возможные разногласия решаются путем переговоров, а в случае не достижения договоренности – в соответствии с действующим законодательством РФ.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16.</w:t>
        <w:tab/>
        <w:t>Примечание монтажников__________________________________________________________________________</w:t>
      </w:r>
    </w:p>
    <w:p>
      <w:pPr>
        <w:pStyle w:val="Normal"/>
        <w:spacing w:before="0" w:after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>
      <w:pPr>
        <w:pStyle w:val="Normal"/>
        <w:spacing w:before="0" w:after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w="11906" w:h="16838"/>
          <w:pgMar w:left="1276" w:right="851" w:header="0" w:top="142" w:footer="0" w:bottom="142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ООО «СПБДООРС »,</w:t>
      </w:r>
    </w:p>
    <w:p>
      <w:pPr>
        <w:pStyle w:val="Normal"/>
        <w:rPr>
          <w:sz w:val="18"/>
          <w:szCs w:val="18"/>
        </w:rPr>
      </w:pPr>
      <w:r>
        <w:rPr/>
        <w:t xml:space="preserve">195248, Санкт-Петербург, </w:t>
      </w:r>
    </w:p>
    <w:p>
      <w:pPr>
        <w:pStyle w:val="Normal"/>
        <w:rPr>
          <w:sz w:val="18"/>
          <w:szCs w:val="18"/>
        </w:rPr>
      </w:pPr>
      <w:r>
        <w:rPr/>
        <w:t>пр. Энергетиков 3Б, лит. Б, пом.2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ИНН 7839065019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sz w:val="16"/>
          <w:szCs w:val="16"/>
        </w:rPr>
        <w:t>КПП 783901001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sz w:val="16"/>
          <w:szCs w:val="16"/>
        </w:rPr>
        <w:t>р/сч 40702810532030002633</w:t>
      </w:r>
    </w:p>
    <w:p>
      <w:pPr>
        <w:pStyle w:val="Normal"/>
        <w:spacing w:lineRule="auto" w:line="268"/>
        <w:rPr>
          <w:sz w:val="16"/>
          <w:szCs w:val="16"/>
        </w:rPr>
      </w:pPr>
      <w:r>
        <w:rPr>
          <w:sz w:val="16"/>
          <w:szCs w:val="16"/>
        </w:rPr>
        <w:t xml:space="preserve">Филиал «Санкт – Петербургский» </w:t>
      </w:r>
    </w:p>
    <w:p>
      <w:pPr>
        <w:pStyle w:val="Normal"/>
        <w:spacing w:lineRule="auto" w:line="268"/>
        <w:rPr>
          <w:sz w:val="16"/>
          <w:szCs w:val="16"/>
        </w:rPr>
      </w:pPr>
      <w:r>
        <w:rPr>
          <w:sz w:val="16"/>
          <w:szCs w:val="16"/>
        </w:rPr>
        <w:t>АО «АЛЬФА – БАНК»</w:t>
      </w:r>
    </w:p>
    <w:p>
      <w:pPr>
        <w:pStyle w:val="Normal"/>
        <w:spacing w:lineRule="auto" w:line="268"/>
        <w:rPr>
          <w:sz w:val="16"/>
          <w:szCs w:val="16"/>
        </w:rPr>
      </w:pPr>
      <w:r>
        <w:rPr>
          <w:sz w:val="16"/>
          <w:szCs w:val="16"/>
        </w:rPr>
        <w:t>г. Санкт-Петербург</w:t>
      </w:r>
    </w:p>
    <w:p>
      <w:pPr>
        <w:pStyle w:val="Normal"/>
        <w:spacing w:lineRule="auto" w:line="268"/>
        <w:rPr>
          <w:sz w:val="16"/>
          <w:szCs w:val="16"/>
        </w:rPr>
      </w:pPr>
      <w:r>
        <w:rPr>
          <w:sz w:val="16"/>
          <w:szCs w:val="16"/>
        </w:rPr>
        <w:t>БИК 044030786</w:t>
      </w:r>
    </w:p>
    <w:p>
      <w:pPr>
        <w:pStyle w:val="Normal"/>
        <w:spacing w:lineRule="auto" w:line="268"/>
        <w:rPr>
          <w:sz w:val="16"/>
          <w:szCs w:val="16"/>
        </w:rPr>
      </w:pPr>
      <w:r>
        <w:rPr>
          <w:sz w:val="16"/>
          <w:szCs w:val="16"/>
        </w:rPr>
        <w:t>к/с 30101810600000000786</w:t>
      </w:r>
    </w:p>
    <w:p>
      <w:pPr>
        <w:pStyle w:val="Normal"/>
        <w:rPr>
          <w:sz w:val="18"/>
          <w:szCs w:val="18"/>
        </w:rPr>
      </w:pPr>
      <w:r>
        <w:br w:type="column"/>
      </w:r>
      <w:r>
        <w:rPr>
          <w:sz w:val="16"/>
          <w:szCs w:val="16"/>
        </w:rPr>
        <w:t>Покупатель ____________________________________________</w:t>
      </w:r>
    </w:p>
    <w:p>
      <w:pPr>
        <w:pStyle w:val="Normal"/>
        <w:spacing w:lineRule="auto" w:line="268"/>
        <w:rPr>
          <w:sz w:val="16"/>
          <w:szCs w:val="16"/>
        </w:rPr>
      </w:pPr>
      <w:r>
        <w:rPr>
          <w:sz w:val="16"/>
          <w:szCs w:val="16"/>
        </w:rPr>
        <w:t>Паспорт______серия______номер_______________Выда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Тел: 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____________________/________________/</w:t>
      </w:r>
    </w:p>
    <w:sectPr>
      <w:type w:val="continuous"/>
      <w:pgSz w:w="11906" w:h="16838"/>
      <w:pgMar w:left="1276" w:right="851" w:header="0" w:top="142" w:footer="0" w:bottom="142" w:gutter="0"/>
      <w:cols w:num="2" w:space="708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f4a5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74c70"/>
    <w:rPr/>
  </w:style>
  <w:style w:type="character" w:styleId="Style14" w:customStyle="1">
    <w:name w:val="Текст выноски Знак"/>
    <w:link w:val="a6"/>
    <w:qFormat/>
    <w:rsid w:val="00677f9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rsid w:val="00c74c7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rsid w:val="003f60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qFormat/>
    <w:rsid w:val="00677f93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2</Pages>
  <Words>913</Words>
  <Characters>6767</Characters>
  <CharactersWithSpaces>7773</CharactersWithSpaces>
  <Paragraphs>35</Paragraphs>
  <Company>XTreme.ws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2019-08-03T10:40:00Z</dcterms:created>
  <dc:creator>Андрей</dc:creator>
  <dc:description/>
  <dc:language>ru-RU</dc:language>
  <cp:lastModifiedBy/>
  <cp:lastPrinted>2020-01-14T18:36:00Z</cp:lastPrinted>
  <dcterms:modified xsi:type="dcterms:W3CDTF">2021-04-15T16:49:26Z</dcterms:modified>
  <cp:revision>4</cp:revision>
  <dc:subject/>
  <dc:title>Договор поставки № 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